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right="0"/>
        <w:jc w:val="center"/>
        <w:rPr>
          <w:rFonts w:ascii="Poppins Black" w:cs="Poppins Black" w:eastAsia="Poppins Black" w:hAnsi="Poppins Black"/>
          <w:b w:val="1"/>
          <w:i w:val="0"/>
          <w:smallCaps w:val="1"/>
          <w:strike w:val="0"/>
          <w:color w:val="003046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48"/>
          <w:szCs w:val="48"/>
          <w:rtl w:val="0"/>
        </w:rPr>
        <w:t xml:space="preserve">Learner Onboarding Checklist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-1030281</wp:posOffset>
                </wp:positionH>
                <wp:positionV relativeFrom="paragraph">
                  <wp:posOffset>-1373182</wp:posOffset>
                </wp:positionV>
                <wp:extent cx="7924800" cy="2107883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01380" y="2732885"/>
                          <a:ext cx="7889240" cy="2094230"/>
                        </a:xfrm>
                        <a:prstGeom prst="rect">
                          <a:avLst/>
                        </a:prstGeom>
                        <a:solidFill>
                          <a:srgbClr val="F2FB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-1030281</wp:posOffset>
                </wp:positionH>
                <wp:positionV relativeFrom="paragraph">
                  <wp:posOffset>-1373182</wp:posOffset>
                </wp:positionV>
                <wp:extent cx="7924800" cy="2107883"/>
                <wp:effectExtent b="0" l="0" r="0" t="0"/>
                <wp:wrapNone/>
                <wp:docPr id="2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0" cy="21078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1853564</wp:posOffset>
            </wp:positionH>
            <wp:positionV relativeFrom="paragraph">
              <wp:posOffset>-634198</wp:posOffset>
            </wp:positionV>
            <wp:extent cx="1870710" cy="318135"/>
            <wp:effectExtent b="0" l="0" r="0" t="0"/>
            <wp:wrapNone/>
            <wp:docPr descr="A picture containing text, sign&#10;&#10;Description automatically generated" id="228" name="image1.png"/>
            <a:graphic>
              <a:graphicData uri="http://schemas.openxmlformats.org/drawingml/2006/picture">
                <pic:pic>
                  <pic:nvPicPr>
                    <pic:cNvPr descr="A picture containing text, sign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2575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18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70" w:right="-210" w:firstLine="0"/>
        <w:jc w:val="left"/>
        <w:rPr>
          <w:rFonts w:ascii="Lato" w:cs="Lato" w:eastAsia="Lato" w:hAnsi="Lato"/>
          <w:i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Below are </w:t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 action items we encourage you to take  to successfully onboard a new Learner/business owner to Initiate and your TA program.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70" w:right="-210" w:firstLine="0"/>
        <w:jc w:val="left"/>
        <w:rPr>
          <w:rFonts w:ascii="Lato" w:cs="Lato" w:eastAsia="Lato" w:hAnsi="Lato"/>
          <w:b w:val="1"/>
          <w:color w:val="6aa84f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i w:val="1"/>
          <w:color w:val="6aa84f"/>
          <w:sz w:val="22"/>
          <w:szCs w:val="22"/>
          <w:rtl w:val="0"/>
        </w:rPr>
        <w:t xml:space="preserve">Instructions: Add, delete, or specify certain actions depending on your organization’s internal process/policy. If possible, integrate the checklist  into your CRM system. </w:t>
        <w:br w:type="textWrapping"/>
      </w:r>
      <w:r w:rsidDel="00000000" w:rsidR="00000000" w:rsidRPr="00000000">
        <w:rPr>
          <w:rFonts w:ascii="Lato Black" w:cs="Lato Black" w:eastAsia="Lato Black" w:hAnsi="Lato Black"/>
          <w:i w:val="1"/>
          <w:color w:val="70ad47"/>
          <w:sz w:val="22"/>
          <w:szCs w:val="22"/>
          <w:rtl w:val="0"/>
        </w:rPr>
        <w:t xml:space="preserve">NOTE:  Delete above verbiage when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-210" w:hanging="27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a6486"/>
          <w:sz w:val="22"/>
          <w:szCs w:val="22"/>
          <w:rtl w:val="0"/>
        </w:rPr>
        <w:t xml:space="preserve">Tasks to complete for each business owner PRIOR to first TA meeting/call/site visit: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Reach out to business owner via email:  Introduce yourself and then briefly explain your role and TA program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Update and attac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h </w:t>
      </w:r>
      <w:r w:rsidDel="00000000" w:rsidR="00000000" w:rsidRPr="00000000">
        <w:rPr>
          <w:rFonts w:ascii="Lato" w:cs="Lato" w:eastAsia="Lato" w:hAnsi="Lato"/>
          <w:color w:val="434343"/>
          <w:sz w:val="22"/>
          <w:szCs w:val="22"/>
          <w:rtl w:val="0"/>
        </w:rPr>
        <w:t xml:space="preserve">the “</w:t>
      </w:r>
      <w:r w:rsidDel="00000000" w:rsidR="00000000" w:rsidRPr="00000000">
        <w:rPr>
          <w:rFonts w:ascii="Lato" w:cs="Lato" w:eastAsia="Lato" w:hAnsi="Lato"/>
          <w:i w:val="1"/>
          <w:color w:val="434343"/>
          <w:sz w:val="22"/>
          <w:szCs w:val="22"/>
          <w:rtl w:val="0"/>
        </w:rPr>
        <w:t xml:space="preserve">Getting Started with Initiate: How Does it Work</w:t>
      </w:r>
      <w:r w:rsidDel="00000000" w:rsidR="00000000" w:rsidRPr="00000000">
        <w:rPr>
          <w:rFonts w:ascii="Lato" w:cs="Lato" w:eastAsia="Lato" w:hAnsi="Lato"/>
          <w:color w:val="434343"/>
          <w:sz w:val="22"/>
          <w:szCs w:val="22"/>
          <w:rtl w:val="0"/>
        </w:rPr>
        <w:t xml:space="preserve">?” </w:t>
      </w:r>
      <w:r w:rsidDel="00000000" w:rsidR="00000000" w:rsidRPr="00000000">
        <w:rPr>
          <w:rFonts w:ascii="Lato" w:cs="Lato" w:eastAsia="Lato" w:hAnsi="Lato"/>
          <w:color w:val="434343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emplate and any other required documents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I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nsert the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[link]</w:t>
        </w:r>
      </w:hyperlink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for the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sz w:val="22"/>
            <w:szCs w:val="22"/>
            <w:u w:val="single"/>
            <w:rtl w:val="0"/>
          </w:rPr>
          <w:t xml:space="preserve">Entrepreneur Overview Video</w:t>
        </w:r>
      </w:hyperlink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in the body of the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Set meeting day/time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Invite Learner to Initiate or request that they create their account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Confirm they were able to create an account and assign the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Business Self-Assessment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Review the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Business Self-Assessment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and identify additional resources that will be helpful to the business owner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Plan first call agenda using the “</w:t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TA Session Planning”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10" w:hanging="360"/>
        <w:jc w:val="left"/>
        <w:rPr>
          <w:rFonts w:ascii="Poppins SemiBold" w:cs="Poppins SemiBold" w:eastAsia="Poppins SemiBold" w:hAnsi="Poppins SemiBold"/>
          <w:i w:val="0"/>
          <w:smallCaps w:val="0"/>
          <w:strike w:val="0"/>
          <w:color w:val="1a648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a6486"/>
          <w:sz w:val="22"/>
          <w:szCs w:val="22"/>
          <w:rtl w:val="0"/>
        </w:rPr>
        <w:t xml:space="preserve">Tasks to complete for each business owner DURING first TA meeting/call/site visit: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21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Review any organizational documents and TA relationship expectations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21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Talk through Business Assessment - find out what’s most important to the business owner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21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Navigate Initiate with them and highlight 1-2 additional resources that support their goals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21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Show Learners how to upload their work for templates </w:t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(if Org. has premium subscription)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-210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Create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Action Plan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 in Initiate AND show Learner HOW to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complete an Action item 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(they must check the box at the end of the resource to”complete” 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20" w:line="276" w:lineRule="auto"/>
        <w:ind w:left="0" w:right="-210" w:hanging="360"/>
        <w:jc w:val="left"/>
        <w:rPr>
          <w:rFonts w:ascii="Poppins SemiBold" w:cs="Poppins SemiBold" w:eastAsia="Poppins SemiBold" w:hAnsi="Poppins SemiBold"/>
          <w:i w:val="0"/>
          <w:smallCaps w:val="0"/>
          <w:strike w:val="0"/>
          <w:color w:val="1a648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1a6486"/>
          <w:sz w:val="22"/>
          <w:szCs w:val="22"/>
          <w:rtl w:val="0"/>
        </w:rPr>
        <w:t xml:space="preserve">Tasks to complete for each business owner AFTER first TA meeting/call/site visit: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Review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Activity tab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in Initiate and follow up with Learner/business owner on progress of </w:t>
      </w:r>
      <w:r w:rsidDel="00000000" w:rsidR="00000000" w:rsidRPr="00000000">
        <w:rPr>
          <w:rFonts w:ascii="Lato" w:cs="Lato" w:eastAsia="Lato" w:hAnsi="Lato"/>
          <w:b w:val="1"/>
          <w:i w:val="1"/>
          <w:color w:val="3e3e3e"/>
          <w:sz w:val="22"/>
          <w:szCs w:val="22"/>
          <w:rtl w:val="0"/>
        </w:rPr>
        <w:t xml:space="preserve">Action Plan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Review action items that have been completed and look for any uploaded work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Send next check-in invitation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Plan agenda for the next check in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See tool , titled, "</w:t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TA Session Planning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"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-21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Document notes/business updates from meeting in the organization’s CRM </w:t>
      </w: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footerReference r:id="rId13" w:type="even"/>
      <w:pgSz w:h="15840" w:w="12240" w:orient="portrait"/>
      <w:pgMar w:bottom="1161" w:top="1548" w:left="1584" w:right="1584" w:header="720" w:footer="2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  <w:font w:name="Poppins Black">
    <w:embedBold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Poppi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   |   initiateprosperity.org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right="-460"/>
      <w:rPr>
        <w:rFonts w:ascii="Lato" w:cs="Lato" w:eastAsia="Lato" w:hAnsi="Lato"/>
        <w:color w:val="3e3e3e"/>
        <w:sz w:val="14"/>
        <w:szCs w:val="14"/>
      </w:rPr>
    </w:pPr>
    <w:r w:rsidDel="00000000" w:rsidR="00000000" w:rsidRPr="00000000">
      <w:rPr>
        <w:rFonts w:ascii="Lato" w:cs="Lato" w:eastAsia="Lato" w:hAnsi="Lato"/>
        <w:color w:val="3e3e3e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left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</w:t>
      <w:tab/>
      <w:tab/>
      <w:tab/>
      <w:tab/>
      <w:tab/>
      <w:t xml:space="preserve">  </w:t>
      <w:tab/>
      <w:tab/>
      <w:tab/>
      <w:t xml:space="preserve">    </w:t>
      <w:tab/>
      <w:t xml:space="preserve">          initiateprosperity.org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right="36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0" w:right="0" w:firstLine="0"/>
      <w:jc w:val="left"/>
    </w:pPr>
    <w:rPr>
      <w:rFonts w:ascii="Lato" w:cs="Lato" w:eastAsia="Lato" w:hAnsi="Lato"/>
      <w:b w:val="0"/>
      <w:i w:val="0"/>
      <w:smallCaps w:val="0"/>
      <w:strike w:val="0"/>
      <w:color w:val="1a648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E4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E45"/>
    <w:rPr>
      <w:rFonts w:ascii="Lucida Grande" w:cs="Lucida Grande" w:hAnsi="Lucida Grande"/>
      <w:sz w:val="18"/>
      <w:szCs w:val="18"/>
    </w:rPr>
  </w:style>
  <w:style w:type="paragraph" w:styleId="InitiateBullets01" w:customStyle="1">
    <w:name w:val="Initiate: Bullets 01"/>
    <w:basedOn w:val="InitiateBodyText"/>
    <w:qFormat w:val="1"/>
    <w:rsid w:val="00AD0E45"/>
    <w:pPr>
      <w:numPr>
        <w:numId w:val="1"/>
      </w:numPr>
      <w:spacing w:after="120"/>
    </w:pPr>
  </w:style>
  <w:style w:type="paragraph" w:styleId="InitiateBodyText" w:customStyle="1">
    <w:name w:val="Initiate: Body Text"/>
    <w:qFormat w:val="1"/>
    <w:rsid w:val="006E64C6"/>
    <w:pPr>
      <w:autoSpaceDE w:val="0"/>
      <w:autoSpaceDN w:val="0"/>
      <w:adjustRightInd w:val="0"/>
      <w:spacing w:after="200" w:line="300" w:lineRule="exact"/>
    </w:pPr>
    <w:rPr>
      <w:rFonts w:ascii="Lato Light" w:cs="Cambria" w:hAnsi="Lato Light"/>
      <w:color w:val="000000"/>
      <w:spacing w:val="2"/>
      <w:kern w:val="16"/>
      <w:sz w:val="22"/>
      <w:szCs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F113A"/>
  </w:style>
  <w:style w:type="paragraph" w:styleId="InitiateBullet02" w:customStyle="1">
    <w:name w:val="Initiate: Bullet 02"/>
    <w:basedOn w:val="InitiateBodyText"/>
    <w:qFormat w:val="1"/>
    <w:rsid w:val="00012108"/>
    <w:pPr>
      <w:numPr>
        <w:ilvl w:val="1"/>
        <w:numId w:val="2"/>
      </w:numPr>
      <w:spacing w:after="120"/>
    </w:pPr>
  </w:style>
  <w:style w:type="paragraph" w:styleId="InitiatePortalTitle" w:customStyle="1">
    <w:name w:val="Initiate Portal: Title"/>
    <w:qFormat w:val="1"/>
    <w:rsid w:val="00907DF0"/>
    <w:pPr>
      <w:spacing w:after="240" w:line="520" w:lineRule="exact"/>
    </w:pPr>
    <w:rPr>
      <w:rFonts w:ascii="Lato Light" w:cs="Segoe UI" w:hAnsi="Lato Light"/>
      <w:bCs w:val="1"/>
      <w:caps w:val="1"/>
      <w:color w:val="000000" w:themeColor="text1"/>
      <w:sz w:val="48"/>
      <w:szCs w:val="48"/>
    </w:rPr>
  </w:style>
  <w:style w:type="paragraph" w:styleId="InitiateSubhead01" w:customStyle="1">
    <w:name w:val="Initiate: Subhead 01"/>
    <w:autoRedefine w:val="1"/>
    <w:qFormat w:val="1"/>
    <w:rsid w:val="005867FA"/>
    <w:pPr>
      <w:spacing w:after="40" w:before="320" w:line="300" w:lineRule="exact"/>
    </w:pPr>
    <w:rPr>
      <w:rFonts w:ascii="Lato" w:cs="Segoe UI" w:hAnsi="Lato"/>
      <w:color w:val="1a6486"/>
      <w:sz w:val="36"/>
      <w:szCs w:val="36"/>
    </w:rPr>
  </w:style>
  <w:style w:type="paragraph" w:styleId="Default" w:customStyle="1">
    <w:name w:val="Default"/>
    <w:rsid w:val="00760861"/>
    <w:pPr>
      <w:widowControl w:val="0"/>
      <w:autoSpaceDE w:val="0"/>
      <w:autoSpaceDN w:val="0"/>
      <w:adjustRightInd w:val="0"/>
    </w:pPr>
    <w:rPr>
      <w:rFonts w:ascii="Cambria" w:cs="Cambria" w:hAnsi="Cambria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7A3C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3C9B"/>
  </w:style>
  <w:style w:type="paragraph" w:styleId="Footer">
    <w:name w:val="footer"/>
    <w:basedOn w:val="Normal"/>
    <w:link w:val="FooterChar"/>
    <w:uiPriority w:val="99"/>
    <w:semiHidden w:val="1"/>
    <w:unhideWhenUsed w:val="1"/>
    <w:rsid w:val="007A3C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7A3C9B"/>
  </w:style>
  <w:style w:type="character" w:styleId="Heading2Char" w:customStyle="1">
    <w:name w:val="Heading 2 Char"/>
    <w:basedOn w:val="DefaultParagraphFont"/>
    <w:link w:val="Heading2"/>
    <w:uiPriority w:val="9"/>
    <w:rsid w:val="00033F6B"/>
    <w:rPr>
      <w:rFonts w:ascii="Lato" w:cs="Segoe UI" w:eastAsia="Times New Roman" w:hAnsi="Lato"/>
      <w:color w:val="f5873a"/>
      <w:sz w:val="26"/>
      <w:szCs w:val="26"/>
    </w:rPr>
  </w:style>
  <w:style w:type="paragraph" w:styleId="videosegment" w:customStyle="1">
    <w:name w:val="video segment"/>
    <w:next w:val="InitiateBodyText"/>
    <w:qFormat w:val="1"/>
    <w:rsid w:val="00033F6B"/>
    <w:pPr>
      <w:spacing w:after="40" w:before="280" w:line="240" w:lineRule="exact"/>
    </w:pPr>
    <w:rPr>
      <w:rFonts w:ascii="Lato" w:cs="Segoe UI" w:eastAsia="Times New Roman" w:hAnsi="Lato"/>
      <w:color w:val="7f7f7f" w:themeColor="text1" w:themeTint="000080"/>
      <w:sz w:val="20"/>
      <w:szCs w:val="20"/>
    </w:rPr>
  </w:style>
  <w:style w:type="paragraph" w:styleId="Quote">
    <w:name w:val="Quote"/>
    <w:basedOn w:val="InitiateBodyText"/>
    <w:next w:val="Normal"/>
    <w:link w:val="QuoteChar"/>
    <w:uiPriority w:val="29"/>
    <w:qFormat w:val="1"/>
    <w:rsid w:val="00F83D50"/>
    <w:pPr>
      <w:spacing w:after="0"/>
    </w:pPr>
    <w:rPr>
      <w:i w:val="1"/>
      <w:color w:val="808080" w:themeColor="background1" w:themeShade="000080"/>
    </w:rPr>
  </w:style>
  <w:style w:type="character" w:styleId="QuoteChar" w:customStyle="1">
    <w:name w:val="Quote Char"/>
    <w:basedOn w:val="DefaultParagraphFont"/>
    <w:link w:val="Quote"/>
    <w:uiPriority w:val="29"/>
    <w:rsid w:val="00F83D50"/>
    <w:rPr>
      <w:rFonts w:ascii="Lato Light" w:cs="Cambria" w:hAnsi="Lato Light"/>
      <w:i w:val="1"/>
      <w:color w:val="808080" w:themeColor="background1" w:themeShade="000080"/>
      <w:spacing w:val="2"/>
      <w:kern w:val="16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1C280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59"/>
    <w:rsid w:val="007F6B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0246F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0246F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0246F"/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6269"/>
    <w:rPr>
      <w:color w:val="605e5c"/>
      <w:shd w:color="auto" w:fill="e1dfdd" w:val="clear"/>
    </w:rPr>
  </w:style>
  <w:style w:type="numbering" w:styleId="CurrentList1" w:customStyle="1">
    <w:name w:val="Current List1"/>
    <w:uiPriority w:val="99"/>
    <w:rsid w:val="00AC4272"/>
    <w:pPr>
      <w:numPr>
        <w:numId w:val="23"/>
      </w:numPr>
    </w:pPr>
  </w:style>
  <w:style w:type="paragraph" w:styleId="ListParagraph">
    <w:name w:val="List Paragraph"/>
    <w:basedOn w:val="Normal"/>
    <w:uiPriority w:val="34"/>
    <w:qFormat w:val="1"/>
    <w:rsid w:val="00AC427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yperlink" Target="https://vimeo.com/894149277/213ca96314?share=copy" TargetMode="Externa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meo.com/894149277/213ca96314?share=cop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oppinsSemiBold-regular.ttf"/><Relationship Id="rId10" Type="http://schemas.openxmlformats.org/officeDocument/2006/relationships/font" Target="fonts/NotoSansSymbols-bold.ttf"/><Relationship Id="rId13" Type="http://schemas.openxmlformats.org/officeDocument/2006/relationships/font" Target="fonts/PoppinsSemiBold-italic.ttf"/><Relationship Id="rId12" Type="http://schemas.openxmlformats.org/officeDocument/2006/relationships/font" Target="fonts/PoppinsSemiBold-bold.ttf"/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9" Type="http://schemas.openxmlformats.org/officeDocument/2006/relationships/font" Target="fonts/NotoSansSymbols-regular.ttf"/><Relationship Id="rId14" Type="http://schemas.openxmlformats.org/officeDocument/2006/relationships/font" Target="fonts/PoppinsSemiBold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Relationship Id="rId7" Type="http://schemas.openxmlformats.org/officeDocument/2006/relationships/font" Target="fonts/PoppinsBlack-bold.ttf"/><Relationship Id="rId8" Type="http://schemas.openxmlformats.org/officeDocument/2006/relationships/font" Target="fonts/PoppinsBlack-boldItalic.ttf"/></Relationships>
</file>

<file path=word/theme/theme1.xml><?xml version="1.0" encoding="utf-8"?>
<a:theme xmlns:a="http://schemas.openxmlformats.org/drawingml/2006/main" name="Initiate2023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n+LS8AE2ohRUpetRukfdGSzOQ==">CgMxLjA4AHIhMWJQUEViTVRUdFBKNFVIWkRxdGpla1AyWTBPZUJsc2pZ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2020-12-01T21:35:00Z</dcterms:created>
  <dc:creator>Sara Woodruff - studio 9 design</dc:creator>
</cp:coreProperties>
</file>